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1C6D89" w14:textId="401FD4BC" w:rsidR="00770A2E" w:rsidRPr="00770A2E" w:rsidRDefault="00770A2E" w:rsidP="00563889">
      <w:pPr>
        <w:rPr>
          <w:b/>
          <w:bCs/>
          <w:color w:val="FF0000"/>
        </w:rPr>
      </w:pPr>
      <w:r w:rsidRPr="00770A2E">
        <w:rPr>
          <w:b/>
          <w:bCs/>
          <w:color w:val="FF0000"/>
        </w:rPr>
        <w:t>FOR NOVEMBER…</w:t>
      </w:r>
    </w:p>
    <w:p w14:paraId="0CE56A40" w14:textId="1CC9D08A" w:rsidR="00770A2E" w:rsidRPr="00953B4A" w:rsidRDefault="00D62043" w:rsidP="00563889">
      <w:pPr>
        <w:rPr>
          <w:color w:val="FF0000"/>
        </w:rPr>
      </w:pPr>
      <w:r w:rsidRPr="00953B4A">
        <w:rPr>
          <w:color w:val="FF0000"/>
        </w:rPr>
        <w:t>@0:32</w:t>
      </w:r>
    </w:p>
    <w:p w14:paraId="57ECDFF8" w14:textId="144898D9" w:rsidR="000B516E" w:rsidRDefault="000B516E" w:rsidP="00563889">
      <w:pPr>
        <w:rPr>
          <w:b/>
          <w:bCs/>
        </w:rPr>
      </w:pPr>
      <w:r w:rsidRPr="00B456F0">
        <w:drawing>
          <wp:inline distT="0" distB="0" distL="0" distR="0" wp14:anchorId="7248EF69" wp14:editId="359DD1E6">
            <wp:extent cx="5943600" cy="2635250"/>
            <wp:effectExtent l="0" t="0" r="0" b="0"/>
            <wp:docPr id="604303205" name="Picture 1" descr="A screenshot of a repor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4303205" name="Picture 1" descr="A screenshot of a report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635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D04076" w14:textId="77777777" w:rsidR="000B516E" w:rsidRDefault="000B516E" w:rsidP="00563889">
      <w:pPr>
        <w:rPr>
          <w:b/>
          <w:bCs/>
        </w:rPr>
      </w:pPr>
    </w:p>
    <w:p w14:paraId="089CF4EE" w14:textId="133423D8" w:rsidR="00953B4A" w:rsidRPr="00953B4A" w:rsidRDefault="00953B4A" w:rsidP="00563889">
      <w:pPr>
        <w:rPr>
          <w:b/>
          <w:bCs/>
          <w:color w:val="FF0000"/>
        </w:rPr>
      </w:pPr>
      <w:r w:rsidRPr="00953B4A">
        <w:rPr>
          <w:b/>
          <w:bCs/>
          <w:color w:val="FF0000"/>
        </w:rPr>
        <w:t>Ending Disclosures</w:t>
      </w:r>
    </w:p>
    <w:p w14:paraId="27C1647F" w14:textId="77777777" w:rsidR="002366B9" w:rsidRDefault="002366B9" w:rsidP="00563889">
      <w:pPr>
        <w:rPr>
          <w:b/>
          <w:bCs/>
        </w:rPr>
      </w:pPr>
    </w:p>
    <w:p w14:paraId="2FBCAFCD" w14:textId="3559103A" w:rsidR="000B516E" w:rsidRDefault="000B516E" w:rsidP="00563889">
      <w:pPr>
        <w:rPr>
          <w:b/>
          <w:bCs/>
        </w:rPr>
      </w:pPr>
      <w:r w:rsidRPr="000B516E">
        <w:rPr>
          <w:b/>
          <w:bCs/>
        </w:rPr>
        <w:drawing>
          <wp:inline distT="0" distB="0" distL="0" distR="0" wp14:anchorId="18705E71" wp14:editId="25F87036">
            <wp:extent cx="3057525" cy="2841931"/>
            <wp:effectExtent l="0" t="0" r="0" b="0"/>
            <wp:docPr id="646904369" name="Picture 1" descr="A white and blue list with black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6904369" name="Picture 1" descr="A white and blue list with black text&#10;&#10;AI-generated content may b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059668" cy="28439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257FF0" w14:textId="77777777" w:rsidR="000B516E" w:rsidRDefault="000B516E" w:rsidP="00563889">
      <w:pPr>
        <w:rPr>
          <w:b/>
          <w:bCs/>
        </w:rPr>
      </w:pPr>
    </w:p>
    <w:p w14:paraId="73FBE8A6" w14:textId="77777777" w:rsidR="003D2D07" w:rsidRDefault="003D2D07" w:rsidP="00563889">
      <w:pPr>
        <w:rPr>
          <w:b/>
          <w:bCs/>
        </w:rPr>
      </w:pPr>
    </w:p>
    <w:p w14:paraId="3A47F425" w14:textId="77777777" w:rsidR="003D2D07" w:rsidRDefault="003D2D07" w:rsidP="00563889">
      <w:pPr>
        <w:rPr>
          <w:b/>
          <w:bCs/>
        </w:rPr>
      </w:pPr>
    </w:p>
    <w:p w14:paraId="17199B58" w14:textId="77777777" w:rsidR="003D2D07" w:rsidRDefault="003D2D07" w:rsidP="00563889">
      <w:pPr>
        <w:rPr>
          <w:b/>
          <w:bCs/>
        </w:rPr>
      </w:pPr>
    </w:p>
    <w:p w14:paraId="7AD2504F" w14:textId="77777777" w:rsidR="003D2D07" w:rsidRDefault="003D2D07" w:rsidP="00563889">
      <w:pPr>
        <w:rPr>
          <w:b/>
          <w:bCs/>
        </w:rPr>
      </w:pPr>
    </w:p>
    <w:p w14:paraId="0364291F" w14:textId="77777777" w:rsidR="003D2D07" w:rsidRDefault="003D2D07" w:rsidP="00563889">
      <w:pPr>
        <w:rPr>
          <w:b/>
          <w:bCs/>
        </w:rPr>
      </w:pPr>
    </w:p>
    <w:p w14:paraId="6E90044E" w14:textId="715FCDB9" w:rsidR="002366B9" w:rsidRDefault="002D0D41" w:rsidP="00563889">
      <w:pPr>
        <w:rPr>
          <w:b/>
          <w:bCs/>
        </w:rPr>
      </w:pPr>
      <w:r w:rsidRPr="002D0D41">
        <w:rPr>
          <w:b/>
          <w:bCs/>
        </w:rPr>
        <w:t>Mentioned Holdings</w:t>
      </w:r>
    </w:p>
    <w:p w14:paraId="69B89D4B" w14:textId="74B112A7" w:rsidR="00563889" w:rsidRPr="00563889" w:rsidRDefault="00563889" w:rsidP="002D0D41">
      <w:pPr>
        <w:spacing w:after="0"/>
      </w:pPr>
      <w:r w:rsidRPr="00563889">
        <w:t>Flowserve Corporation (FLS)</w:t>
      </w:r>
      <w:r w:rsidR="00B970A0" w:rsidRPr="002D0D41">
        <w:tab/>
      </w:r>
      <w:r w:rsidR="000709A6" w:rsidRPr="002D0D41">
        <w:tab/>
      </w:r>
      <w:r w:rsidR="000709A6" w:rsidRPr="002D0D41">
        <w:tab/>
      </w:r>
      <w:r w:rsidR="000709A6" w:rsidRPr="002D0D41">
        <w:tab/>
      </w:r>
      <w:r w:rsidR="00B970A0" w:rsidRPr="002D0D41">
        <w:t>1.164%</w:t>
      </w:r>
    </w:p>
    <w:p w14:paraId="3D5A12FB" w14:textId="25020F7B" w:rsidR="00563889" w:rsidRPr="00563889" w:rsidRDefault="00563889" w:rsidP="002D0D41">
      <w:pPr>
        <w:spacing w:after="0"/>
      </w:pPr>
      <w:r w:rsidRPr="00563889">
        <w:t>Medtronic plc (MDT)</w:t>
      </w:r>
      <w:r w:rsidR="00B970A0" w:rsidRPr="002D0D41">
        <w:tab/>
      </w:r>
      <w:r w:rsidR="00B970A0" w:rsidRPr="002D0D41">
        <w:tab/>
      </w:r>
      <w:r w:rsidR="000709A6" w:rsidRPr="002D0D41">
        <w:tab/>
      </w:r>
      <w:r w:rsidR="000709A6" w:rsidRPr="002D0D41">
        <w:tab/>
      </w:r>
      <w:r w:rsidR="000709A6" w:rsidRPr="002D0D41">
        <w:tab/>
      </w:r>
      <w:r w:rsidR="002D0D41">
        <w:tab/>
      </w:r>
      <w:r w:rsidR="00B970A0" w:rsidRPr="002D0D41">
        <w:t>0.573%</w:t>
      </w:r>
    </w:p>
    <w:p w14:paraId="18C6E060" w14:textId="701870A0" w:rsidR="00563889" w:rsidRPr="00563889" w:rsidRDefault="00563889" w:rsidP="002D0D41">
      <w:pPr>
        <w:spacing w:after="0"/>
      </w:pPr>
      <w:r w:rsidRPr="00563889">
        <w:t>Domino's Pizza, Inc. (DPZ)</w:t>
      </w:r>
      <w:r w:rsidR="00B970A0" w:rsidRPr="002D0D41">
        <w:tab/>
      </w:r>
      <w:r w:rsidR="00B970A0" w:rsidRPr="002D0D41">
        <w:tab/>
      </w:r>
      <w:r w:rsidR="000709A6" w:rsidRPr="002D0D41">
        <w:tab/>
      </w:r>
      <w:r w:rsidR="000709A6" w:rsidRPr="002D0D41">
        <w:tab/>
      </w:r>
      <w:r w:rsidR="000709A6" w:rsidRPr="002D0D41">
        <w:tab/>
      </w:r>
      <w:r w:rsidR="00B970A0" w:rsidRPr="002D0D41">
        <w:t>0.456%</w:t>
      </w:r>
    </w:p>
    <w:p w14:paraId="47ACAD89" w14:textId="0FD5291A" w:rsidR="00563889" w:rsidRPr="00563889" w:rsidRDefault="00563889" w:rsidP="002D0D41">
      <w:pPr>
        <w:spacing w:after="0"/>
      </w:pPr>
      <w:proofErr w:type="spellStart"/>
      <w:r w:rsidRPr="00563889">
        <w:t>IonQ</w:t>
      </w:r>
      <w:proofErr w:type="spellEnd"/>
      <w:r w:rsidRPr="00563889">
        <w:t>, Inc. (IONQ)</w:t>
      </w:r>
      <w:r w:rsidR="00B970A0" w:rsidRPr="002D0D41">
        <w:tab/>
      </w:r>
      <w:r w:rsidR="00B970A0" w:rsidRPr="002D0D41">
        <w:tab/>
      </w:r>
      <w:r w:rsidR="00B970A0" w:rsidRPr="002D0D41">
        <w:tab/>
      </w:r>
      <w:r w:rsidR="000709A6" w:rsidRPr="002D0D41">
        <w:tab/>
      </w:r>
      <w:r w:rsidR="000709A6" w:rsidRPr="002D0D41">
        <w:tab/>
      </w:r>
      <w:r w:rsidR="000709A6" w:rsidRPr="002D0D41">
        <w:tab/>
      </w:r>
      <w:r w:rsidR="00B970A0" w:rsidRPr="002D0D41">
        <w:t>2.145%</w:t>
      </w:r>
      <w:r w:rsidR="00B970A0" w:rsidRPr="002D0D41">
        <w:tab/>
      </w:r>
      <w:r w:rsidR="00B970A0" w:rsidRPr="002D0D41">
        <w:tab/>
      </w:r>
    </w:p>
    <w:p w14:paraId="0201945C" w14:textId="497B2EA6" w:rsidR="00563889" w:rsidRPr="00563889" w:rsidRDefault="00563889" w:rsidP="002D0D41">
      <w:pPr>
        <w:spacing w:after="0"/>
      </w:pPr>
      <w:r w:rsidRPr="00563889">
        <w:t>Spotify Technology S.A. (SPOT)</w:t>
      </w:r>
      <w:r w:rsidR="00B970A0" w:rsidRPr="002D0D41">
        <w:tab/>
      </w:r>
      <w:r w:rsidR="000709A6" w:rsidRPr="002D0D41">
        <w:tab/>
      </w:r>
      <w:r w:rsidR="000709A6" w:rsidRPr="002D0D41">
        <w:tab/>
      </w:r>
      <w:r w:rsidR="000709A6" w:rsidRPr="002D0D41">
        <w:tab/>
      </w:r>
      <w:r w:rsidR="00B970A0" w:rsidRPr="002D0D41">
        <w:t>(0.326%)</w:t>
      </w:r>
    </w:p>
    <w:p w14:paraId="34058B5F" w14:textId="08C1EE14" w:rsidR="00563889" w:rsidRPr="00563889" w:rsidRDefault="00563889" w:rsidP="002D0D41">
      <w:pPr>
        <w:spacing w:after="0"/>
      </w:pPr>
      <w:r w:rsidRPr="00563889">
        <w:t>Coherent Corp. (COHR)</w:t>
      </w:r>
      <w:r w:rsidR="00B970A0" w:rsidRPr="002D0D41">
        <w:tab/>
      </w:r>
      <w:r w:rsidR="00B970A0" w:rsidRPr="002D0D41">
        <w:tab/>
      </w:r>
      <w:r w:rsidR="000709A6" w:rsidRPr="002D0D41">
        <w:tab/>
      </w:r>
      <w:r w:rsidR="000709A6" w:rsidRPr="002D0D41">
        <w:tab/>
      </w:r>
      <w:r w:rsidR="000709A6" w:rsidRPr="002D0D41">
        <w:tab/>
      </w:r>
      <w:r w:rsidR="00B970A0" w:rsidRPr="002D0D41">
        <w:t>2.233%</w:t>
      </w:r>
    </w:p>
    <w:p w14:paraId="5671553A" w14:textId="647384FC" w:rsidR="00563889" w:rsidRPr="00563889" w:rsidRDefault="00563889" w:rsidP="002D0D41">
      <w:pPr>
        <w:spacing w:after="0"/>
      </w:pPr>
      <w:r w:rsidRPr="00563889">
        <w:t>Fabrinet (FN)</w:t>
      </w:r>
      <w:r w:rsidR="00B970A0" w:rsidRPr="002D0D41">
        <w:tab/>
      </w:r>
      <w:r w:rsidR="00B970A0" w:rsidRPr="002D0D41">
        <w:tab/>
      </w:r>
      <w:r w:rsidR="00B970A0" w:rsidRPr="002D0D41">
        <w:tab/>
      </w:r>
      <w:r w:rsidR="00B970A0" w:rsidRPr="002D0D41">
        <w:tab/>
      </w:r>
      <w:r w:rsidR="000709A6" w:rsidRPr="002D0D41">
        <w:tab/>
      </w:r>
      <w:r w:rsidR="000709A6" w:rsidRPr="002D0D41">
        <w:tab/>
      </w:r>
      <w:r w:rsidR="000709A6" w:rsidRPr="002D0D41">
        <w:tab/>
      </w:r>
      <w:r w:rsidR="00B970A0" w:rsidRPr="002D0D41">
        <w:t>2.248%</w:t>
      </w:r>
    </w:p>
    <w:p w14:paraId="121E6FC2" w14:textId="2668ACCE" w:rsidR="00563889" w:rsidRPr="00563889" w:rsidRDefault="00563889" w:rsidP="002D0D41">
      <w:pPr>
        <w:spacing w:after="0"/>
      </w:pPr>
      <w:r w:rsidRPr="00563889">
        <w:t>Celestica Inc. (CLS)</w:t>
      </w:r>
      <w:r w:rsidR="00B970A0" w:rsidRPr="002D0D41">
        <w:tab/>
      </w:r>
      <w:r w:rsidR="00B970A0" w:rsidRPr="002D0D41">
        <w:tab/>
      </w:r>
      <w:r w:rsidR="00B970A0" w:rsidRPr="002D0D41">
        <w:tab/>
      </w:r>
      <w:r w:rsidR="000709A6" w:rsidRPr="002D0D41">
        <w:tab/>
      </w:r>
      <w:r w:rsidR="000709A6" w:rsidRPr="002D0D41">
        <w:tab/>
      </w:r>
      <w:r w:rsidR="000709A6" w:rsidRPr="002D0D41">
        <w:tab/>
      </w:r>
      <w:r w:rsidR="00B970A0" w:rsidRPr="002D0D41">
        <w:t>2.247%</w:t>
      </w:r>
    </w:p>
    <w:p w14:paraId="3AB471CE" w14:textId="39F3E8FD" w:rsidR="00563889" w:rsidRPr="00563889" w:rsidRDefault="00563889" w:rsidP="002D0D41">
      <w:pPr>
        <w:spacing w:after="0"/>
      </w:pPr>
      <w:r w:rsidRPr="00563889">
        <w:t>Wynn Resorts, Limited (WYNN)</w:t>
      </w:r>
      <w:r w:rsidR="00B970A0" w:rsidRPr="002D0D41">
        <w:tab/>
      </w:r>
      <w:r w:rsidR="000709A6" w:rsidRPr="002D0D41">
        <w:tab/>
      </w:r>
      <w:r w:rsidR="000709A6" w:rsidRPr="002D0D41">
        <w:tab/>
      </w:r>
      <w:r w:rsidR="000709A6" w:rsidRPr="002D0D41">
        <w:tab/>
      </w:r>
      <w:r w:rsidR="00B970A0" w:rsidRPr="002D0D41">
        <w:t>2.449%</w:t>
      </w:r>
    </w:p>
    <w:p w14:paraId="738F87A6" w14:textId="1503D10F" w:rsidR="00563889" w:rsidRPr="00563889" w:rsidRDefault="00563889" w:rsidP="002D0D41">
      <w:pPr>
        <w:spacing w:after="0"/>
      </w:pPr>
      <w:r w:rsidRPr="00563889">
        <w:t>Teva Pharmaceutical Industries Limited (TEVA</w:t>
      </w:r>
      <w:proofErr w:type="gramStart"/>
      <w:r w:rsidRPr="00563889">
        <w:t>)</w:t>
      </w:r>
      <w:r w:rsidR="00B970A0" w:rsidRPr="002D0D41">
        <w:tab/>
      </w:r>
      <w:r w:rsidR="00B970A0" w:rsidRPr="002D0D41">
        <w:tab/>
        <w:t>2.340</w:t>
      </w:r>
      <w:proofErr w:type="gramEnd"/>
      <w:r w:rsidR="00B970A0" w:rsidRPr="002D0D41">
        <w:t>%</w:t>
      </w:r>
    </w:p>
    <w:p w14:paraId="3767C218" w14:textId="77777777" w:rsidR="00563889" w:rsidRDefault="00563889"/>
    <w:p w14:paraId="1FDF2898" w14:textId="30AFCDCB" w:rsidR="002D0D41" w:rsidRPr="002D0D41" w:rsidRDefault="002D0D41" w:rsidP="002D0D41">
      <w:r w:rsidRPr="002D0D41">
        <w:t xml:space="preserve">As of </w:t>
      </w:r>
      <w:r w:rsidR="00EF2E90">
        <w:t xml:space="preserve">November </w:t>
      </w:r>
      <w:r w:rsidRPr="002D0D41">
        <w:t>3</w:t>
      </w:r>
      <w:r w:rsidR="00EF2E90">
        <w:t>0</w:t>
      </w:r>
      <w:r w:rsidRPr="002D0D41">
        <w:t>, 2025</w:t>
      </w:r>
    </w:p>
    <w:p w14:paraId="4F252503" w14:textId="77777777" w:rsidR="002D0D41" w:rsidRPr="002D0D41" w:rsidRDefault="002D0D41" w:rsidP="002D0D41">
      <w:r w:rsidRPr="002D0D41">
        <w:t>Data Source: Ultimus Fund Solutions, LLC.</w:t>
      </w:r>
    </w:p>
    <w:p w14:paraId="47400256" w14:textId="77777777" w:rsidR="00563889" w:rsidRDefault="00563889"/>
    <w:p w14:paraId="2F682E6B" w14:textId="17089234" w:rsidR="00B456F0" w:rsidRDefault="00B456F0"/>
    <w:sectPr w:rsidR="00B456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3889"/>
    <w:rsid w:val="000709A6"/>
    <w:rsid w:val="000B516E"/>
    <w:rsid w:val="000E71C5"/>
    <w:rsid w:val="001A635F"/>
    <w:rsid w:val="002366B9"/>
    <w:rsid w:val="002D0D41"/>
    <w:rsid w:val="00323BEE"/>
    <w:rsid w:val="003D2D07"/>
    <w:rsid w:val="00563889"/>
    <w:rsid w:val="00770A2E"/>
    <w:rsid w:val="00950A04"/>
    <w:rsid w:val="00953B4A"/>
    <w:rsid w:val="00B456F0"/>
    <w:rsid w:val="00B970A0"/>
    <w:rsid w:val="00D62043"/>
    <w:rsid w:val="00E83A78"/>
    <w:rsid w:val="00EF2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9C1CA9"/>
  <w15:chartTrackingRefBased/>
  <w15:docId w15:val="{80F6B4FE-3118-47BA-83FD-98914D9B3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638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638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6388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638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638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638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638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638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638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638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638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638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6388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6388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6388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6388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6388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6388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638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638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638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638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638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6388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6388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6388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638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6388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6388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6388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638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Nathan Kattner</dc:creator>
  <cp:keywords/>
  <dc:description/>
  <cp:lastModifiedBy>Nathan Kattner</cp:lastModifiedBy>
  <cp:revision>2</cp:revision>
  <dcterms:created xsi:type="dcterms:W3CDTF">2025-12-18T22:02:00Z</dcterms:created>
  <dcterms:modified xsi:type="dcterms:W3CDTF">2025-12-18T22:02:00Z</dcterms:modified>
</cp:coreProperties>
</file>