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B863" w14:textId="49D626A8" w:rsidR="001A635F" w:rsidRDefault="00742765">
      <w:r w:rsidRPr="00742765">
        <w:drawing>
          <wp:inline distT="0" distB="0" distL="0" distR="0" wp14:anchorId="3795E7D4" wp14:editId="4198F94D">
            <wp:extent cx="2924583" cy="2800741"/>
            <wp:effectExtent l="0" t="0" r="9525" b="0"/>
            <wp:docPr id="1643106226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06226" name="Picture 1" descr="A white pape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AA1D" w14:textId="77777777" w:rsidR="00742765" w:rsidRDefault="00742765"/>
    <w:p w14:paraId="45C6E91A" w14:textId="77777777" w:rsidR="00742765" w:rsidRDefault="00742765"/>
    <w:p w14:paraId="6537E785" w14:textId="43F44650" w:rsidR="00742765" w:rsidRPr="00742765" w:rsidRDefault="00742765">
      <w:pPr>
        <w:rPr>
          <w:b/>
          <w:bCs/>
        </w:rPr>
      </w:pPr>
      <w:r w:rsidRPr="00742765">
        <w:rPr>
          <w:b/>
          <w:bCs/>
        </w:rPr>
        <w:t xml:space="preserve">Mentioned Holdings </w:t>
      </w:r>
    </w:p>
    <w:p w14:paraId="6D5F34D9" w14:textId="0A6134BC" w:rsidR="00742765" w:rsidRPr="00742765" w:rsidRDefault="00742765" w:rsidP="000E2A24">
      <w:pPr>
        <w:spacing w:after="0"/>
      </w:pPr>
      <w:r w:rsidRPr="00742765">
        <w:t>LegalZoom.com, Inc. (LZ)</w:t>
      </w:r>
      <w:r w:rsidR="000E2A24">
        <w:tab/>
      </w:r>
      <w:r w:rsidR="000E2A24">
        <w:tab/>
      </w:r>
      <w:r w:rsidR="000E2A24">
        <w:tab/>
        <w:t>1.354%</w:t>
      </w:r>
    </w:p>
    <w:p w14:paraId="3C9EB1AF" w14:textId="6E826C62" w:rsidR="00742765" w:rsidRPr="000E2A24" w:rsidRDefault="00742765" w:rsidP="000E2A24">
      <w:pPr>
        <w:spacing w:after="0"/>
      </w:pPr>
      <w:r w:rsidRPr="00742765">
        <w:t>Apple Inc. (AAPL)</w:t>
      </w:r>
      <w:r w:rsidR="000E2A24">
        <w:tab/>
      </w:r>
      <w:r w:rsidR="000E2A24">
        <w:tab/>
      </w:r>
      <w:r w:rsidR="000E2A24">
        <w:tab/>
      </w:r>
      <w:r w:rsidR="000E2A24">
        <w:tab/>
      </w:r>
      <w:r w:rsidR="00281676">
        <w:t>1.985%</w:t>
      </w:r>
    </w:p>
    <w:p w14:paraId="281B1896" w14:textId="0EB20BB0" w:rsidR="00742765" w:rsidRPr="00742765" w:rsidRDefault="00742765" w:rsidP="000E2A24">
      <w:pPr>
        <w:spacing w:after="0"/>
      </w:pPr>
      <w:r w:rsidRPr="00742765">
        <w:t>Monolithic Power Systems, Inc. (MPWR)</w:t>
      </w:r>
      <w:r w:rsidR="00281676">
        <w:tab/>
        <w:t>2.042%</w:t>
      </w:r>
    </w:p>
    <w:p w14:paraId="422EF1D6" w14:textId="5DF1659C" w:rsidR="00742765" w:rsidRPr="00742765" w:rsidRDefault="00742765" w:rsidP="000E2A24">
      <w:pPr>
        <w:spacing w:after="0"/>
      </w:pPr>
      <w:r w:rsidRPr="00742765">
        <w:t>Salesforce, Inc. (CRM)</w:t>
      </w:r>
      <w:r w:rsidR="00281676">
        <w:tab/>
      </w:r>
      <w:r w:rsidR="00281676">
        <w:tab/>
      </w:r>
      <w:r w:rsidR="00281676">
        <w:tab/>
        <w:t>0.939%</w:t>
      </w:r>
    </w:p>
    <w:p w14:paraId="723F68D0" w14:textId="7C1E2CD2" w:rsidR="000E2A24" w:rsidRPr="000E2A24" w:rsidRDefault="000E2A24" w:rsidP="000E2A24">
      <w:pPr>
        <w:spacing w:after="0"/>
      </w:pPr>
      <w:r w:rsidRPr="000E2A24">
        <w:t>Twilio Inc. (TWLO)</w:t>
      </w:r>
      <w:r w:rsidR="00281676">
        <w:tab/>
      </w:r>
      <w:r w:rsidR="00281676">
        <w:tab/>
      </w:r>
      <w:r w:rsidR="00281676">
        <w:tab/>
      </w:r>
      <w:r w:rsidR="00281676">
        <w:tab/>
        <w:t>1.613%</w:t>
      </w:r>
    </w:p>
    <w:p w14:paraId="0CD4B727" w14:textId="12CF0803" w:rsidR="000E2A24" w:rsidRPr="000E2A24" w:rsidRDefault="000E2A24" w:rsidP="000E2A24">
      <w:pPr>
        <w:spacing w:after="0"/>
      </w:pPr>
      <w:r w:rsidRPr="000E2A24">
        <w:t>Meta Platforms, Inc. (META)</w:t>
      </w:r>
      <w:r w:rsidR="00281676">
        <w:tab/>
      </w:r>
      <w:r w:rsidR="00281676">
        <w:tab/>
      </w:r>
      <w:r w:rsidR="00281676">
        <w:tab/>
        <w:t>2.933%</w:t>
      </w:r>
    </w:p>
    <w:p w14:paraId="2ABC0F8A" w14:textId="0E77090E" w:rsidR="000E2A24" w:rsidRPr="000E2A24" w:rsidRDefault="000E2A24" w:rsidP="000E2A24">
      <w:pPr>
        <w:spacing w:after="0"/>
      </w:pPr>
      <w:r w:rsidRPr="000E2A24">
        <w:t>Netflix, Inc. (NFLX)</w:t>
      </w:r>
      <w:r w:rsidR="00281676">
        <w:tab/>
      </w:r>
      <w:r w:rsidR="00281676">
        <w:tab/>
      </w:r>
      <w:r w:rsidR="00281676">
        <w:tab/>
      </w:r>
      <w:r w:rsidR="00281676">
        <w:tab/>
        <w:t>1.476%</w:t>
      </w:r>
    </w:p>
    <w:p w14:paraId="4C59F806" w14:textId="4557E216" w:rsidR="000E2A24" w:rsidRPr="000E2A24" w:rsidRDefault="000E2A24" w:rsidP="000E2A24">
      <w:pPr>
        <w:spacing w:after="0"/>
      </w:pPr>
      <w:r w:rsidRPr="000E2A24">
        <w:t>Coherent Corp. (COHR)</w:t>
      </w:r>
      <w:r w:rsidR="00281676">
        <w:tab/>
      </w:r>
      <w:r w:rsidR="00281676">
        <w:tab/>
      </w:r>
      <w:r w:rsidR="00281676">
        <w:tab/>
        <w:t>1.658%</w:t>
      </w:r>
    </w:p>
    <w:p w14:paraId="0A75D858" w14:textId="3C984AD6" w:rsidR="000E2A24" w:rsidRPr="000E2A24" w:rsidRDefault="000E2A24" w:rsidP="000E2A24">
      <w:pPr>
        <w:spacing w:after="0"/>
      </w:pPr>
      <w:r w:rsidRPr="000E2A24">
        <w:t>Affirm Holdings, Inc. </w:t>
      </w:r>
      <w:r w:rsidR="00281676">
        <w:t>(AFRM</w:t>
      </w:r>
      <w:proofErr w:type="gramStart"/>
      <w:r w:rsidR="00281676">
        <w:t>)</w:t>
      </w:r>
      <w:r w:rsidR="00281676">
        <w:tab/>
      </w:r>
      <w:r w:rsidR="00281676">
        <w:tab/>
        <w:t>0.000</w:t>
      </w:r>
      <w:proofErr w:type="gramEnd"/>
      <w:r w:rsidR="00281676">
        <w:t>%</w:t>
      </w:r>
    </w:p>
    <w:p w14:paraId="6C82F56A" w14:textId="77777777" w:rsidR="000E2A24" w:rsidRDefault="000E2A24" w:rsidP="000E2A24">
      <w:pPr>
        <w:spacing w:after="0"/>
        <w:rPr>
          <w:sz w:val="20"/>
          <w:szCs w:val="20"/>
        </w:rPr>
      </w:pPr>
    </w:p>
    <w:p w14:paraId="4F7ED0D7" w14:textId="184364E9" w:rsidR="00742765" w:rsidRPr="000E2A24" w:rsidRDefault="000E2A24" w:rsidP="000E2A24">
      <w:pPr>
        <w:spacing w:after="0"/>
        <w:rPr>
          <w:sz w:val="20"/>
          <w:szCs w:val="20"/>
        </w:rPr>
      </w:pPr>
      <w:r w:rsidRPr="000E2A24">
        <w:rPr>
          <w:sz w:val="20"/>
          <w:szCs w:val="20"/>
        </w:rPr>
        <w:t>As of August 31, 2025</w:t>
      </w:r>
    </w:p>
    <w:p w14:paraId="683B2F8E" w14:textId="210B1BBB" w:rsidR="000E2A24" w:rsidRPr="00742765" w:rsidRDefault="000E2A24" w:rsidP="000E2A24">
      <w:pPr>
        <w:spacing w:after="0"/>
        <w:rPr>
          <w:sz w:val="20"/>
          <w:szCs w:val="20"/>
        </w:rPr>
      </w:pPr>
      <w:r w:rsidRPr="000E2A24">
        <w:rPr>
          <w:sz w:val="20"/>
          <w:szCs w:val="20"/>
        </w:rPr>
        <w:t xml:space="preserve">Data Source: Ultimus Fund Solutions, LLC. </w:t>
      </w:r>
    </w:p>
    <w:p w14:paraId="37C1F71F" w14:textId="4A53C6FE" w:rsidR="00742765" w:rsidRPr="00742765" w:rsidRDefault="00742765" w:rsidP="00742765"/>
    <w:p w14:paraId="0F0D881F" w14:textId="77777777" w:rsidR="00742765" w:rsidRDefault="00742765"/>
    <w:sectPr w:rsidR="00742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65"/>
    <w:rsid w:val="000E2A24"/>
    <w:rsid w:val="001A635F"/>
    <w:rsid w:val="00281676"/>
    <w:rsid w:val="00742765"/>
    <w:rsid w:val="00896CD3"/>
    <w:rsid w:val="00E8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8801"/>
  <w15:chartTrackingRefBased/>
  <w15:docId w15:val="{40D960EB-415D-4274-8ACA-E19582C2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Kattner</dc:creator>
  <cp:keywords/>
  <dc:description/>
  <cp:lastModifiedBy>Nathan Kattner</cp:lastModifiedBy>
  <cp:revision>1</cp:revision>
  <dcterms:created xsi:type="dcterms:W3CDTF">2025-11-05T22:00:00Z</dcterms:created>
  <dcterms:modified xsi:type="dcterms:W3CDTF">2025-11-05T22:29:00Z</dcterms:modified>
</cp:coreProperties>
</file>